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  <w:b w:val="1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rtl w:val="0"/>
        </w:rPr>
        <w:t xml:space="preserve">FOR IMMEDIATE RELEASE</w:t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For more information, please contact:</w:t>
      </w:r>
    </w:p>
    <w:p w:rsidR="00000000" w:rsidDel="00000000" w:rsidP="00000000" w:rsidRDefault="00000000" w:rsidRPr="00000000" w14:paraId="00000004">
      <w:pPr>
        <w:spacing w:line="240" w:lineRule="auto"/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Elizabeth Harding | 012 220 5703 | </w:t>
      </w:r>
      <w:hyperlink r:id="rId6">
        <w:r w:rsidDel="00000000" w:rsidR="00000000" w:rsidRPr="00000000">
          <w:rPr>
            <w:rFonts w:ascii="Calibri" w:cs="Calibri" w:eastAsia="Calibri" w:hAnsi="Calibri"/>
            <w:color w:val="1155cc"/>
            <w:sz w:val="20"/>
            <w:szCs w:val="20"/>
            <w:u w:val="single"/>
            <w:rtl w:val="0"/>
          </w:rPr>
          <w:t xml:space="preserve">elizabeth@madhat.asia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Candy Lo | 016 588 0966 | </w:t>
      </w:r>
      <w:hyperlink r:id="rId7">
        <w:r w:rsidDel="00000000" w:rsidR="00000000" w:rsidRPr="00000000">
          <w:rPr>
            <w:rFonts w:ascii="Calibri" w:cs="Calibri" w:eastAsia="Calibri" w:hAnsi="Calibri"/>
            <w:color w:val="1155cc"/>
            <w:sz w:val="20"/>
            <w:szCs w:val="20"/>
            <w:u w:val="single"/>
            <w:rtl w:val="0"/>
          </w:rPr>
          <w:t xml:space="preserve">candy@madhat.asia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Calibri" w:cs="Calibri" w:eastAsia="Calibri" w:hAnsi="Calibri"/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Beer Enthusiasts can now enjoy the taste of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Heineken®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at more occasions with 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Heineken® 0.0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Calibri" w:cs="Calibri" w:eastAsia="Calibri" w:hAnsi="Calibri"/>
          <w:strike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KUALA LUMPUR, 11 July 2019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–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HEINEKEN MALAYSIA BERHAD last month officially launched its most exciting innovation, Heineken® 0.0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 Malaysia. The new, non-alcoholic beverage is made from natural ingredients, brewed with a unique recipe providing a distinct and balanced taste that contains no added sugar and just 53 calories per 250 ml serving.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Contributing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to the growing cultural trend for moderate alcohol consumption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Heineken® 0.0 offers beer enthusiasts a greater choice of occasions to enjoy the great taste of Heineken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®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 Its ground-breaking brewing process delivers a flavour profile that will delight Heineken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®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fans who wish to enjoy the taste of beer without experiencing the effects of alcohol.</w:t>
      </w:r>
    </w:p>
    <w:p w:rsidR="00000000" w:rsidDel="00000000" w:rsidP="00000000" w:rsidRDefault="00000000" w:rsidRPr="00000000" w14:paraId="00000010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Calibri" w:cs="Calibri" w:eastAsia="Calibri" w:hAnsi="Calibri"/>
          <w:b w:val="1"/>
          <w:strike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Supporting the launch of Heineken® 0.0 globally, is a campaign titled #NowYouCan. Led by a series of light-hearted TVCs released in Malaysia earlier this week, the campaign is based around the inclusiveness of Heineken® 0.0 to many more moments and day-time occasions.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“Heineken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®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0.0 is an important addition to our portfolio and will play a key role in all of our upcoming campaigns. Heineken® 0.0 introduces new occasions to our fans so that they can now enjoy the great taste of Heineken® throughout the day without experiencing the effects of alcohol. During meetings at the office, over lunch with friends, after a workout or when you are the designated driver, #NowYouCan do more with your day together with Heineken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®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0.0!,” Pablo Chabot,  Marketing Director of Heineken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®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Malaysia Berhad. </w:t>
      </w:r>
    </w:p>
    <w:p w:rsidR="00000000" w:rsidDel="00000000" w:rsidP="00000000" w:rsidRDefault="00000000" w:rsidRPr="00000000" w14:paraId="00000014">
      <w:pPr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This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July, consumers can sample Heineken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®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0.0 nationwide and this initiative will continue throughout the year at your favourite bars and stores but also at lifestyle locations  aligned with key Heineken® 0.0 occasions: at office buildings, co-working spaces, cafés and fitness studios which will enable  beer lovers to experience Heineken® as never before.</w:t>
      </w:r>
    </w:p>
    <w:p w:rsidR="00000000" w:rsidDel="00000000" w:rsidP="00000000" w:rsidRDefault="00000000" w:rsidRPr="00000000" w14:paraId="00000016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Also in July,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Heineken® 0.0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makes its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Good Vibes Festival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debut giving our consumers more options to accompany them throughout their Good Vibes experience. This year the iconic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Heineken® Starclub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a mainstay of the festival, turns blue for the very first time. Taking inspiration from the Now You Can campaign of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Heineken® 0.0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 Starclub features an all new bar design and landscaped grounds for 2019, as well as the signature elevated viewing deck that offers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unmatched views of the mainstage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8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Come and experience Good Vibes Festival with Heineken® 0.0:</w:t>
      </w:r>
    </w:p>
    <w:p w:rsidR="00000000" w:rsidDel="00000000" w:rsidP="00000000" w:rsidRDefault="00000000" w:rsidRPr="00000000" w14:paraId="0000001A">
      <w:pPr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Date: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20-21 July 2019</w:t>
      </w:r>
    </w:p>
    <w:p w:rsidR="00000000" w:rsidDel="00000000" w:rsidP="00000000" w:rsidRDefault="00000000" w:rsidRPr="00000000" w14:paraId="0000001B">
      <w:pPr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Time: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3.00pm onwards</w:t>
      </w:r>
    </w:p>
    <w:p w:rsidR="00000000" w:rsidDel="00000000" w:rsidP="00000000" w:rsidRDefault="00000000" w:rsidRPr="00000000" w14:paraId="0000001C">
      <w:pPr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Venue: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The Ranch at Gohtong Jaya, Genting Highlands</w:t>
      </w:r>
    </w:p>
    <w:p w:rsidR="00000000" w:rsidDel="00000000" w:rsidP="00000000" w:rsidRDefault="00000000" w:rsidRPr="00000000" w14:paraId="0000001D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Heineken® 0.0 is available nationwide in bars, restaurants and stores, as well as on Heineken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®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’s e-commerce site, </w:t>
      </w:r>
      <w:hyperlink r:id="rId8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https://www</w:t>
        </w:r>
      </w:hyperlink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.</w:t>
        </w:r>
      </w:hyperlink>
      <w:hyperlink r:id="rId10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drinkies.my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Experience Heineken® 0.0 at more occasions in exciting activities coming soon in July and August 2019. Look out for more information and updates on Heineken®’s website (</w:t>
      </w:r>
      <w:hyperlink r:id="rId11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https://www.heineken.com/my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or follow Heineken® on Instagram (</w:t>
      </w:r>
      <w:hyperlink r:id="rId12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@HeinekenMY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) and Facebook (</w:t>
      </w:r>
      <w:hyperlink r:id="rId13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https://www.facebook.com/HeinekenMYS/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-ENDS-</w:t>
      </w:r>
    </w:p>
    <w:p w:rsidR="00000000" w:rsidDel="00000000" w:rsidP="00000000" w:rsidRDefault="00000000" w:rsidRPr="00000000" w14:paraId="00000024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40" w:lineRule="auto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u w:val="single"/>
          <w:rtl w:val="0"/>
        </w:rPr>
        <w:t xml:space="preserve">Note to Editors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360" w:lineRule="auto"/>
        <w:jc w:val="both"/>
        <w:rPr>
          <w:rFonts w:ascii="Helvetica Neue" w:cs="Helvetica Neue" w:eastAsia="Helvetica Neue" w:hAnsi="Helvetica Neue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40" w:lineRule="auto"/>
        <w:jc w:val="both"/>
        <w:rPr>
          <w:rFonts w:ascii="Helvetica Neue" w:cs="Helvetica Neue" w:eastAsia="Helvetica Neue" w:hAnsi="Helvetica Neue"/>
          <w:b w:val="1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0"/>
          <w:szCs w:val="20"/>
          <w:rtl w:val="0"/>
        </w:rPr>
        <w:t xml:space="preserve">Heineken Malaysia Berhad</w:t>
      </w:r>
    </w:p>
    <w:p w:rsidR="00000000" w:rsidDel="00000000" w:rsidP="00000000" w:rsidRDefault="00000000" w:rsidRPr="00000000" w14:paraId="00000031">
      <w:pPr>
        <w:spacing w:line="240" w:lineRule="auto"/>
        <w:jc w:val="both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HEINEKEN Malaysia with its portfolio of iconic international brands is the leading brewer in the country. The Company brews, markets and distributes: 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The World’s No. 1 international premium beer 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20"/>
          <w:szCs w:val="20"/>
          <w:rtl w:val="0"/>
        </w:rPr>
        <w:t xml:space="preserve">Heineken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20"/>
          <w:szCs w:val="20"/>
          <w:vertAlign w:val="superscript"/>
          <w:rtl w:val="0"/>
        </w:rPr>
        <w:t xml:space="preserve">®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The great taste of Heineken, zero alcohol. 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20"/>
          <w:szCs w:val="20"/>
          <w:rtl w:val="0"/>
        </w:rPr>
        <w:t xml:space="preserve">Heineken® 0.0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The World-acclaimed iconic Asian beer 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20"/>
          <w:szCs w:val="20"/>
          <w:rtl w:val="0"/>
        </w:rPr>
        <w:t xml:space="preserve">Tiger Beer 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The World’s No. 1 stout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20"/>
          <w:szCs w:val="20"/>
          <w:rtl w:val="0"/>
        </w:rPr>
        <w:t xml:space="preserve"> Guinness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The World’s No. 1 cider 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20"/>
          <w:szCs w:val="20"/>
          <w:rtl w:val="0"/>
        </w:rPr>
        <w:t xml:space="preserve">Strongbow Apple Ciders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The New Zealand inspired cider 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20"/>
          <w:szCs w:val="20"/>
          <w:rtl w:val="0"/>
        </w:rPr>
        <w:t xml:space="preserve">Apple Fox Cider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The all-time local favourite 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20"/>
          <w:szCs w:val="20"/>
          <w:rtl w:val="0"/>
        </w:rPr>
        <w:t xml:space="preserve">Anchor Smooth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The premium Irish ale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20"/>
          <w:szCs w:val="20"/>
          <w:rtl w:val="0"/>
        </w:rPr>
        <w:t xml:space="preserve"> Kilkenny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The real shandy 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20"/>
          <w:szCs w:val="20"/>
          <w:rtl w:val="0"/>
        </w:rPr>
        <w:t xml:space="preserve">Anglias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40" w:lineRule="auto"/>
        <w:jc w:val="both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HEINEKEN Malaysia also produces the wholesome, premium quality non-alcoholic 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20"/>
          <w:szCs w:val="20"/>
          <w:rtl w:val="0"/>
        </w:rPr>
        <w:t xml:space="preserve">Malta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. HEINEKEN Malaysia’s brand portfolio also includes the No. 1 German wheat beer 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20"/>
          <w:szCs w:val="20"/>
          <w:rtl w:val="0"/>
        </w:rPr>
        <w:t xml:space="preserve">Paulaner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 and Japan’s No. 1 100% malt beer 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20"/>
          <w:szCs w:val="20"/>
          <w:rtl w:val="0"/>
        </w:rPr>
        <w:t xml:space="preserve">Kirin Ichiban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. The Company continues to lead the responsible drinking agenda through its Drink Sensibly campaign. </w:t>
      </w:r>
    </w:p>
    <w:p w:rsidR="00000000" w:rsidDel="00000000" w:rsidP="00000000" w:rsidRDefault="00000000" w:rsidRPr="00000000" w14:paraId="0000003C">
      <w:pPr>
        <w:spacing w:line="240" w:lineRule="auto"/>
        <w:jc w:val="both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40" w:lineRule="auto"/>
        <w:jc w:val="both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Listed on the Main Market of Bursa Malaysia, HEINEKEN Malaysia’s principal shareholder is GAPL Pte Ltd based in Singapore. GAPL Pte Ltd is 100% owned by Heineken N.V.  </w:t>
      </w:r>
    </w:p>
    <w:p w:rsidR="00000000" w:rsidDel="00000000" w:rsidP="00000000" w:rsidRDefault="00000000" w:rsidRPr="00000000" w14:paraId="0000003E">
      <w:pPr>
        <w:spacing w:line="240" w:lineRule="auto"/>
        <w:jc w:val="both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For more information please visit: </w:t>
      </w:r>
      <w:hyperlink r:id="rId14">
        <w:r w:rsidDel="00000000" w:rsidR="00000000" w:rsidRPr="00000000">
          <w:rPr>
            <w:rFonts w:ascii="Helvetica Neue" w:cs="Helvetica Neue" w:eastAsia="Helvetica Neue" w:hAnsi="Helvetica Neue"/>
            <w:color w:val="1155cc"/>
            <w:sz w:val="20"/>
            <w:szCs w:val="20"/>
            <w:u w:val="single"/>
            <w:rtl w:val="0"/>
          </w:rPr>
          <w:t xml:space="preserve">www.heinekenmalaysia.com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15" w:type="default"/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1">
    <w:pPr>
      <w:jc w:val="right"/>
      <w:rPr/>
    </w:pPr>
    <w:r w:rsidDel="00000000" w:rsidR="00000000" w:rsidRPr="00000000">
      <w:rPr/>
      <w:drawing>
        <wp:inline distB="114300" distT="114300" distL="114300" distR="114300">
          <wp:extent cx="1290638" cy="939297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90638" cy="93929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2">
    <w:pPr>
      <w:jc w:val="righ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heineken.com/my" TargetMode="External"/><Relationship Id="rId10" Type="http://schemas.openxmlformats.org/officeDocument/2006/relationships/hyperlink" Target="https://www.drinkies.my" TargetMode="External"/><Relationship Id="rId13" Type="http://schemas.openxmlformats.org/officeDocument/2006/relationships/hyperlink" Target="https://www.facebook.com/HeinekenMYS/" TargetMode="External"/><Relationship Id="rId12" Type="http://schemas.openxmlformats.org/officeDocument/2006/relationships/hyperlink" Target="https://www.instagram.com/heinekenmy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drinkies.my" TargetMode="External"/><Relationship Id="rId15" Type="http://schemas.openxmlformats.org/officeDocument/2006/relationships/header" Target="header1.xml"/><Relationship Id="rId14" Type="http://schemas.openxmlformats.org/officeDocument/2006/relationships/hyperlink" Target="http://www.heinekenmalaysia.com" TargetMode="External"/><Relationship Id="rId5" Type="http://schemas.openxmlformats.org/officeDocument/2006/relationships/styles" Target="styles.xml"/><Relationship Id="rId6" Type="http://schemas.openxmlformats.org/officeDocument/2006/relationships/hyperlink" Target="mailto:elizabeth@madhat.asia" TargetMode="External"/><Relationship Id="rId7" Type="http://schemas.openxmlformats.org/officeDocument/2006/relationships/hyperlink" Target="mailto:candy@madhat.asia" TargetMode="External"/><Relationship Id="rId8" Type="http://schemas.openxmlformats.org/officeDocument/2006/relationships/hyperlink" Target="https://www.drinkies.my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